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педагогического процесса в учреждениях дополнительного образования детей</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41.04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/Е.В. Лопанова/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педагогического процесса в учреждениях дополнительного образования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«Организация педагогического процесса в учреждениях дополнительного образования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педагогического процесса в учреждениях дополнительного образования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«Организация педагогического процесса в учреждениях дополнительного образования детей» относится к обязательной части, является дисциплиной Блока Б1. «Дисциплины (модули)». Модуль "Педагогическая деятельность в дополнительном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ПК-6</w:t>
            </w:r>
          </w:p>
        </w:tc>
      </w:tr>
      <w:tr>
        <w:trPr>
          <w:trHeight w:hRule="exact" w:val="138.9152"/>
        </w:trPr>
        <w:tc>
          <w:tcPr>
            <w:tcW w:w="3970" w:type="dxa"/>
          </w:tcPr>
          <w:p/>
        </w:tc>
        <w:tc>
          <w:tcPr>
            <w:tcW w:w="4679" w:type="dxa"/>
          </w:tcPr>
          <w:p/>
        </w:tc>
        <w:tc>
          <w:tcPr>
            <w:tcW w:w="993" w:type="dxa"/>
          </w:tcPr>
          <w:p/>
        </w:tc>
      </w:tr>
      <w:tr>
        <w:trPr>
          <w:trHeight w:hRule="exact" w:val="931.245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Нормативно-правовое обеспечение</w:t>
            </w:r>
          </w:p>
          <w:p>
            <w:pPr>
              <w:jc w:val="left"/>
              <w:spacing w:after="0" w:line="240" w:lineRule="auto"/>
              <w:rPr>
                <w:sz w:val="24"/>
                <w:szCs w:val="24"/>
              </w:rPr>
            </w:pPr>
            <w:r>
              <w:rPr>
                <w:rFonts w:ascii="Times New Roman" w:hAnsi="Times New Roman" w:cs="Times New Roman"/>
                <w:b/>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Нормативно-правовое обеспечение</w:t>
            </w:r>
          </w:p>
          <w:p>
            <w:pPr>
              <w:jc w:val="left"/>
              <w:spacing w:after="0" w:line="240" w:lineRule="auto"/>
              <w:rPr>
                <w:sz w:val="24"/>
                <w:szCs w:val="24"/>
              </w:rPr>
            </w:pPr>
            <w:r>
              <w:rPr>
                <w:rFonts w:ascii="Times New Roman" w:hAnsi="Times New Roman" w:cs="Times New Roman"/>
                <w:color w:val="#000000"/>
                <w:sz w:val="24"/>
                <w:szCs w:val="24"/>
              </w:rPr>
              <w:t> образования. Система дошкольного, общего и</w:t>
            </w:r>
          </w:p>
          <w:p>
            <w:pPr>
              <w:jc w:val="left"/>
              <w:spacing w:after="0" w:line="240" w:lineRule="auto"/>
              <w:rPr>
                <w:sz w:val="24"/>
                <w:szCs w:val="24"/>
              </w:rPr>
            </w:pPr>
            <w:r>
              <w:rPr>
                <w:rFonts w:ascii="Times New Roman" w:hAnsi="Times New Roman" w:cs="Times New Roman"/>
                <w:color w:val="#000000"/>
                <w:sz w:val="24"/>
                <w:szCs w:val="24"/>
              </w:rPr>
              <w:t> дополнительного образования детей. Профессиональный стандарт педагога.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организации образовательного процесса и взаимодействия педагога с его участниками.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Профессиональный стандарт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Стратегические нормативно- правовые документы, регламентирующие развитие системы образования. Требования ФГОС подготовки педагогов к реализации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Социально-педагогический потенциал системы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Социально-педагогический потенциал системы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Типы педагогических процессов. Признаки полного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Признаки полного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Социально-педагогический потенциал системы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Детские объединения как базовый компонент системы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Детские объединения как базовый компонент системы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Классификация детских объединений.	Формы и методы работы детских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Дискуссия на тему «Общественная жизнь в детской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и реализация программы дополнительного образования детей и ее программно- методического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и реализация программы дополнительного образования детей и ее программно- методического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разработки и реализации программы педагога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Разработка и реализация программы дополнительного образования детей и ее программно- методического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Образовательная программа	в дополнительном образовании детей: определение, особенности, регламент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30.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Нормативно-правовое обеспечение</w:t>
            </w:r>
          </w:p>
          <w:p>
            <w:pPr>
              <w:jc w:val="center"/>
              <w:spacing w:after="0" w:line="240" w:lineRule="auto"/>
              <w:rPr>
                <w:sz w:val="24"/>
                <w:szCs w:val="24"/>
              </w:rPr>
            </w:pPr>
            <w:r>
              <w:rPr>
                <w:rFonts w:ascii="Times New Roman" w:hAnsi="Times New Roman" w:cs="Times New Roman"/>
                <w:b/>
                <w:color w:val="#000000"/>
                <w:sz w:val="24"/>
                <w:szCs w:val="24"/>
              </w:rPr>
              <w:t> образования. Система дошкольного, общего и</w:t>
            </w:r>
          </w:p>
          <w:p>
            <w:pPr>
              <w:jc w:val="center"/>
              <w:spacing w:after="0" w:line="240" w:lineRule="auto"/>
              <w:rPr>
                <w:sz w:val="24"/>
                <w:szCs w:val="24"/>
              </w:rPr>
            </w:pPr>
            <w:r>
              <w:rPr>
                <w:rFonts w:ascii="Times New Roman" w:hAnsi="Times New Roman" w:cs="Times New Roman"/>
                <w:b/>
                <w:color w:val="#000000"/>
                <w:sz w:val="24"/>
                <w:szCs w:val="24"/>
              </w:rPr>
              <w:t> дополнительного образования детей. Профессиональный стандарт педагога. Компетенции педагога.</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Стратегические нормативно- правовые документы, регламентирующие развитие системы образования. Требования ФГОС подготовки педагогов к реализации образовательной программы. Правовые основы организации образовательного процесса и взаимодействия педагога с его участниками. Трудовые отношения в системе образования. Профессиональный стандарт педагога. Профессиональное развитие педагогических работников на основе требований профессионального стандарта. Оценка компетенций педагога.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Социально-педагогический потенциал системы дополнительного образования детей.</w:t>
            </w:r>
          </w:p>
          <w:p>
            <w:pPr>
              <w:jc w:val="center"/>
              <w:spacing w:after="0" w:line="240" w:lineRule="auto"/>
              <w:rPr>
                <w:sz w:val="24"/>
                <w:szCs w:val="24"/>
              </w:rPr>
            </w:pPr>
            <w:r>
              <w:rPr>
                <w:rFonts w:ascii="Times New Roman" w:hAnsi="Times New Roman" w:cs="Times New Roman"/>
                <w:b/>
                <w:color w:val="#000000"/>
                <w:sz w:val="24"/>
                <w:szCs w:val="24"/>
              </w:rPr>
              <w:t> Типы педагогических процессов. Признаки полного педагогического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Дополнительное образование детей: сущность и содержание, ценности, функции и основы в системе образования РФ. Социально-педагогические аспекты образовательной деятельности и отношений	в	системе дополнительного образования детей. Педагогический процесс в образовательных организациях дополнительного	образования детей: самоорганизация детей и взрослых. Признаки полного педагогического процесса.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Детские объединения как базовый компонент системы дополнительного образования</w:t>
            </w:r>
          </w:p>
        </w:tc>
      </w:tr>
      <w:tr>
        <w:trPr>
          <w:trHeight w:hRule="exact" w:val="468.92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Сущностные характеристики детского объединения.Понятие детского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общественного объединения и его отличие от детского объединения. Сущностные характеристики. Добровольность участия. Социально-значимые цели. Равные позиции взрослых и детей. Уважение прав и свобод ребенка. Наличие детского самоуправления. Нормативные документы. Конвенция о правах ребенка. Конституция РФ.	Закон	об 	общественных организациях. Классификация детских объединений.	Формы и методы работы детских объединений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и реализация программы дополнительного образования детей и ее программно- методического обеспечения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программа	в дополнительном образовании детей: определение, особенности, регламент управления. Технология разработки и реализации программы педагога дополнительного образования детей. Особенности проведения мониторинга в условиях дополнительного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Правовые основы организации образовательного процесса и взаимодействия педагога с его участниками.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документацией конкретных образовательных организаций.	Практическая работа на установление соответствия законности тех или иных внутренних локальных</w:t>
            </w:r>
          </w:p>
          <w:p>
            <w:pPr>
              <w:jc w:val="both"/>
              <w:spacing w:after="0" w:line="240" w:lineRule="auto"/>
              <w:rPr>
                <w:sz w:val="24"/>
                <w:szCs w:val="24"/>
              </w:rPr>
            </w:pPr>
            <w:r>
              <w:rPr>
                <w:rFonts w:ascii="Times New Roman" w:hAnsi="Times New Roman" w:cs="Times New Roman"/>
                <w:color w:val="#000000"/>
                <w:sz w:val="24"/>
                <w:szCs w:val="24"/>
              </w:rPr>
              <w:t> актов нормам действующего законодательства. Работа с ФГОС. Семинар по возможностям	интеграции общего	и	дополнительного образования	для	достижения результатов ФГОС.1.	Анализ опыта работы образовательных организаций по использованию	программ воспитания, обучения и развития детей в системе дошкольного, общего и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2.	Анализ педагогических ситуаций, оценка результатов и последствий		действий (бездействия) педагога при взаимодействии с учениками, родителями,	коллегами, социальными партнерами.</w:t>
            </w:r>
          </w:p>
          <w:p>
            <w:pPr>
              <w:jc w:val="both"/>
              <w:spacing w:after="0" w:line="240" w:lineRule="auto"/>
              <w:rPr>
                <w:sz w:val="24"/>
                <w:szCs w:val="24"/>
              </w:rPr>
            </w:pPr>
            <w:r>
              <w:rPr>
                <w:rFonts w:ascii="Times New Roman" w:hAnsi="Times New Roman" w:cs="Times New Roman"/>
                <w:color w:val="#000000"/>
                <w:sz w:val="24"/>
                <w:szCs w:val="24"/>
              </w:rPr>
              <w:t> 3.	Составление характеристик форм, методов и средств воспи¬тания и обучения.</w:t>
            </w:r>
          </w:p>
          <w:p>
            <w:pPr>
              <w:jc w:val="both"/>
              <w:spacing w:after="0" w:line="240" w:lineRule="auto"/>
              <w:rPr>
                <w:sz w:val="24"/>
                <w:szCs w:val="24"/>
              </w:rPr>
            </w:pPr>
            <w:r>
              <w:rPr>
                <w:rFonts w:ascii="Times New Roman" w:hAnsi="Times New Roman" w:cs="Times New Roman"/>
                <w:color w:val="#000000"/>
                <w:sz w:val="24"/>
                <w:szCs w:val="24"/>
              </w:rPr>
              <w:t> 4.	Изучение и выполнение анализа содержания вариативных,</w:t>
            </w:r>
          </w:p>
          <w:p>
            <w:pPr>
              <w:jc w:val="both"/>
              <w:spacing w:after="0" w:line="240" w:lineRule="auto"/>
              <w:rPr>
                <w:sz w:val="24"/>
                <w:szCs w:val="24"/>
              </w:rPr>
            </w:pPr>
            <w:r>
              <w:rPr>
                <w:rFonts w:ascii="Times New Roman" w:hAnsi="Times New Roman" w:cs="Times New Roman"/>
                <w:color w:val="#000000"/>
                <w:sz w:val="24"/>
                <w:szCs w:val="24"/>
              </w:rPr>
              <w:t> парциальных программ.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Профессиональный стандарт педагога.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педагога. Нормативные	документы, регламентирующие требования к педагогическим работникам. Профессиональный стандарт как нормативный		документ, описывающий требования к профессиональной деятельности педагогических работников по различным квалификационным группам. Цель, структура и содержание профессионального стандарта педагога.</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 неформального и спонтанного опыта. Цели, условия	и		методы профессионального развития</w:t>
            </w:r>
          </w:p>
          <w:p>
            <w:pPr>
              <w:jc w:val="both"/>
              <w:spacing w:after="0" w:line="240" w:lineRule="auto"/>
              <w:rPr>
                <w:sz w:val="24"/>
                <w:szCs w:val="24"/>
              </w:rPr>
            </w:pPr>
            <w:r>
              <w:rPr>
                <w:rFonts w:ascii="Times New Roman" w:hAnsi="Times New Roman" w:cs="Times New Roman"/>
                <w:color w:val="#000000"/>
                <w:sz w:val="24"/>
                <w:szCs w:val="24"/>
              </w:rPr>
              <w:t> педагогических работников.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Признаки полного педагогического процесса.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полного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1. Цель воздействия, стремящаяся вызвать в организме человека определенные изменения, устанавливаемая общественным субъектом воспитания.</w:t>
            </w:r>
          </w:p>
          <w:p>
            <w:pPr>
              <w:jc w:val="both"/>
              <w:spacing w:after="0" w:line="240" w:lineRule="auto"/>
              <w:rPr>
                <w:sz w:val="24"/>
                <w:szCs w:val="24"/>
              </w:rPr>
            </w:pPr>
            <w:r>
              <w:rPr>
                <w:rFonts w:ascii="Times New Roman" w:hAnsi="Times New Roman" w:cs="Times New Roman"/>
                <w:color w:val="#000000"/>
                <w:sz w:val="24"/>
                <w:szCs w:val="24"/>
              </w:rPr>
              <w:t> 2. Определенное содержание воздействия, построенное на основе этой цели (программа, воспитательный план, содержание воздействия вообще).</w:t>
            </w:r>
          </w:p>
          <w:p>
            <w:pPr>
              <w:jc w:val="both"/>
              <w:spacing w:after="0" w:line="240" w:lineRule="auto"/>
              <w:rPr>
                <w:sz w:val="24"/>
                <w:szCs w:val="24"/>
              </w:rPr>
            </w:pPr>
            <w:r>
              <w:rPr>
                <w:rFonts w:ascii="Times New Roman" w:hAnsi="Times New Roman" w:cs="Times New Roman"/>
                <w:color w:val="#000000"/>
                <w:sz w:val="24"/>
                <w:szCs w:val="24"/>
              </w:rPr>
              <w:t> 3. Определенные материальные средства, исключительно предназначенные для организации целевого воздействия.</w:t>
            </w:r>
          </w:p>
          <w:p>
            <w:pPr>
              <w:jc w:val="both"/>
              <w:spacing w:after="0" w:line="240" w:lineRule="auto"/>
              <w:rPr>
                <w:sz w:val="24"/>
                <w:szCs w:val="24"/>
              </w:rPr>
            </w:pPr>
            <w:r>
              <w:rPr>
                <w:rFonts w:ascii="Times New Roman" w:hAnsi="Times New Roman" w:cs="Times New Roman"/>
                <w:color w:val="#000000"/>
                <w:sz w:val="24"/>
                <w:szCs w:val="24"/>
              </w:rPr>
              <w:t> 4. Взаимодействия между субъектом воспитания и его объектом, устанавливаемые на той или иной базе.</w:t>
            </w:r>
          </w:p>
          <w:p>
            <w:pPr>
              <w:jc w:val="both"/>
              <w:spacing w:after="0" w:line="240" w:lineRule="auto"/>
              <w:rPr>
                <w:sz w:val="24"/>
                <w:szCs w:val="24"/>
              </w:rPr>
            </w:pPr>
            <w:r>
              <w:rPr>
                <w:rFonts w:ascii="Times New Roman" w:hAnsi="Times New Roman" w:cs="Times New Roman"/>
                <w:color w:val="#000000"/>
                <w:sz w:val="24"/>
                <w:szCs w:val="24"/>
              </w:rPr>
              <w:t> Признаки, относящиеся к полностью организованному воспитательному процессу.</w:t>
            </w:r>
          </w:p>
          <w:p>
            <w:pPr>
              <w:jc w:val="both"/>
              <w:spacing w:after="0" w:line="240" w:lineRule="auto"/>
              <w:rPr>
                <w:sz w:val="24"/>
                <w:szCs w:val="24"/>
              </w:rPr>
            </w:pPr>
            <w:r>
              <w:rPr>
                <w:rFonts w:ascii="Times New Roman" w:hAnsi="Times New Roman" w:cs="Times New Roman"/>
                <w:color w:val="#000000"/>
                <w:sz w:val="24"/>
                <w:szCs w:val="24"/>
              </w:rPr>
              <w:t> 5. Взаимодействие между представителем субъекта воспитания (педагогом) и объектом воспитания проводится в непосредственном контакте между ними.</w:t>
            </w:r>
          </w:p>
          <w:p>
            <w:pPr>
              <w:jc w:val="both"/>
              <w:spacing w:after="0" w:line="240" w:lineRule="auto"/>
              <w:rPr>
                <w:sz w:val="24"/>
                <w:szCs w:val="24"/>
              </w:rPr>
            </w:pPr>
            <w:r>
              <w:rPr>
                <w:rFonts w:ascii="Times New Roman" w:hAnsi="Times New Roman" w:cs="Times New Roman"/>
                <w:color w:val="#000000"/>
                <w:sz w:val="24"/>
                <w:szCs w:val="24"/>
              </w:rPr>
              <w:t> 6. Педагогическое воздействие ставится на основе известного предвидения результатов этого взаимодействия в отношении объекта воспитания.</w:t>
            </w:r>
          </w:p>
          <w:p>
            <w:pPr>
              <w:jc w:val="both"/>
              <w:spacing w:after="0" w:line="240" w:lineRule="auto"/>
              <w:rPr>
                <w:sz w:val="24"/>
                <w:szCs w:val="24"/>
              </w:rPr>
            </w:pPr>
            <w:r>
              <w:rPr>
                <w:rFonts w:ascii="Times New Roman" w:hAnsi="Times New Roman" w:cs="Times New Roman"/>
                <w:color w:val="#000000"/>
                <w:sz w:val="24"/>
                <w:szCs w:val="24"/>
              </w:rPr>
              <w:t> 7. Представитель субъекта вюспитания персонально отделен от объекта и выполняет свои функции как профессионал или полупрофессионал. 8. Объект воспитания персонально определен и по отношению к обществу, может быть, или исключительно в потребительском состоянии, или частично, или полностью выполнять общественно- полезные функции.</w:t>
            </w:r>
          </w:p>
          <w:p>
            <w:pPr>
              <w:jc w:val="both"/>
              <w:spacing w:after="0" w:line="240" w:lineRule="auto"/>
              <w:rPr>
                <w:sz w:val="24"/>
                <w:szCs w:val="24"/>
              </w:rPr>
            </w:pPr>
            <w:r>
              <w:rPr>
                <w:rFonts w:ascii="Times New Roman" w:hAnsi="Times New Roman" w:cs="Times New Roman"/>
                <w:color w:val="#000000"/>
                <w:sz w:val="24"/>
                <w:szCs w:val="24"/>
              </w:rPr>
              <w:t> 9. Объект воспитания может быть как коллективом воспитуемых, так, и отдельным индивидуумом.</w:t>
            </w:r>
          </w:p>
          <w:p>
            <w:pPr>
              <w:jc w:val="both"/>
              <w:spacing w:after="0" w:line="240" w:lineRule="auto"/>
              <w:rPr>
                <w:sz w:val="24"/>
                <w:szCs w:val="24"/>
              </w:rPr>
            </w:pPr>
            <w:r>
              <w:rPr>
                <w:rFonts w:ascii="Times New Roman" w:hAnsi="Times New Roman" w:cs="Times New Roman"/>
                <w:color w:val="#000000"/>
                <w:sz w:val="24"/>
                <w:szCs w:val="24"/>
              </w:rPr>
              <w:t> 10. Педагогическое воздействие (или взаимодействие) носит длительный характер.</w:t>
            </w:r>
          </w:p>
          <w:p>
            <w:pPr>
              <w:jc w:val="both"/>
              <w:spacing w:after="0" w:line="240" w:lineRule="auto"/>
              <w:rPr>
                <w:sz w:val="24"/>
                <w:szCs w:val="24"/>
              </w:rPr>
            </w:pPr>
            <w:r>
              <w:rPr>
                <w:rFonts w:ascii="Times New Roman" w:hAnsi="Times New Roman" w:cs="Times New Roman"/>
                <w:color w:val="#000000"/>
                <w:sz w:val="24"/>
                <w:szCs w:val="24"/>
              </w:rPr>
              <w:t> 11. Оно оканчивается результатом, который в отношении каждого из воспитуемых фиксируется и каким-либо образом учитывается.</w:t>
            </w:r>
          </w:p>
          <w:p>
            <w:pPr>
              <w:jc w:val="both"/>
              <w:spacing w:after="0" w:line="240" w:lineRule="auto"/>
              <w:rPr>
                <w:sz w:val="24"/>
                <w:szCs w:val="24"/>
              </w:rPr>
            </w:pPr>
            <w:r>
              <w:rPr>
                <w:rFonts w:ascii="Times New Roman" w:hAnsi="Times New Roman" w:cs="Times New Roman"/>
                <w:color w:val="#000000"/>
                <w:sz w:val="24"/>
                <w:szCs w:val="24"/>
              </w:rPr>
              <w:t> 12. Учет и оценка результатов педагогического процесса общественно санкционируются и регулируются законодательством.</w:t>
            </w:r>
          </w:p>
          <w:p>
            <w:pPr>
              <w:jc w:val="both"/>
              <w:spacing w:after="0" w:line="240" w:lineRule="auto"/>
              <w:rPr>
                <w:sz w:val="24"/>
                <w:szCs w:val="24"/>
              </w:rPr>
            </w:pPr>
            <w:r>
              <w:rPr>
                <w:rFonts w:ascii="Times New Roman" w:hAnsi="Times New Roman" w:cs="Times New Roman"/>
                <w:color w:val="#000000"/>
                <w:sz w:val="24"/>
                <w:szCs w:val="24"/>
              </w:rPr>
              <w:t> Ниже мы даем схему классификации различных типов педагогических процессов, построенную на основе перечисленных признаков полного педагогического процесса.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Классификация детских объединений.	Формы и методы работы детских объединений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 со словарем «Детское движение» и раздаточным материалом.</w:t>
            </w:r>
          </w:p>
          <w:p>
            <w:pPr>
              <w:jc w:val="both"/>
              <w:spacing w:after="0" w:line="240" w:lineRule="auto"/>
              <w:rPr>
                <w:sz w:val="24"/>
                <w:szCs w:val="24"/>
              </w:rPr>
            </w:pPr>
            <w:r>
              <w:rPr>
                <w:rFonts w:ascii="Times New Roman" w:hAnsi="Times New Roman" w:cs="Times New Roman"/>
                <w:color w:val="#000000"/>
                <w:sz w:val="24"/>
                <w:szCs w:val="24"/>
              </w:rPr>
              <w:t> Сопоставление различных определений ключевых понятий, дискуссия, выработка собственных определений. Групповая работа.Мониторинг и оценка качества реализации дополнительных общеобразовательных программ.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Разработка и реализация программы дополнительного образования детей и ее программно- методического обеспечения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педагогической ситуации и научных подходов; определение основных идей и принципов проектирования образовательного процесса; формулировка основных идей, установок, определяющих цели и структуру содержания; декомпозиция цели на долговременную и ситуационные, планируемые в соответствии с уровнем и динамикой освоения программного материала, изменениями ценностных ориентаций; структурирование содержания; виды образовательной деятельности, методы взаимодействия, формы организации деятельности; формулировка ожидаемых диагностируемых результатов, достижений в виде возможных    эталонов     заданий    для выполнения     и    контроля; предложение вариантов оценки успешности и соотносимых с ними вариантов ее изучения и коррекции.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разработки и реализации программы педагога дополнительного образования детей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Стратегические нормативно- правовые документы, регламентирующие развитие системы образования. Требования ФГОС подготовки педагогов к реализации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ФГОС подготовки педагогов к реализации образовательной программы. Правовые основы организации образовательного процесса и взаимодействия педагога с его участниками. Трудовые отношения в системе образования. Профессиональный стандарт педагога. Профессиональное развитие педагогических работников на основе требований профессионального стандарта. Оценка компетенций педагога.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Социально-педагогический потенциал системы дополнительного образования детей.</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дополнительного образования детей, ее инфраструктура и основные структурные компоненты. Блиц-занятие «Мозаика», работа по группам</w:t>
            </w:r>
          </w:p>
          <w:p>
            <w:pPr>
              <w:jc w:val="left"/>
              <w:spacing w:after="0" w:line="240" w:lineRule="auto"/>
              <w:rPr>
                <w:sz w:val="24"/>
                <w:szCs w:val="24"/>
              </w:rPr>
            </w:pPr>
            <w:r>
              <w:rPr>
                <w:rFonts w:ascii="Times New Roman" w:hAnsi="Times New Roman" w:cs="Times New Roman"/>
                <w:color w:val="#000000"/>
                <w:sz w:val="24"/>
                <w:szCs w:val="24"/>
              </w:rPr>
              <w:t> 2.	Нормативно правовые основы регулирования деятельности организаций в дополнительном образовании детей. Организации и объединения, осуществляющие образовательную деятельность в сфере дополнительного образовании детей.</w:t>
            </w:r>
          </w:p>
          <w:p>
            <w:pPr>
              <w:jc w:val="left"/>
              <w:spacing w:after="0" w:line="240" w:lineRule="auto"/>
              <w:rPr>
                <w:sz w:val="24"/>
                <w:szCs w:val="24"/>
              </w:rPr>
            </w:pPr>
            <w:r>
              <w:rPr>
                <w:rFonts w:ascii="Times New Roman" w:hAnsi="Times New Roman" w:cs="Times New Roman"/>
                <w:color w:val="#000000"/>
                <w:sz w:val="24"/>
                <w:szCs w:val="24"/>
              </w:rPr>
              <w:t> Работа по группам, знакомство с предложенными сайтами, обмен мнениями по заданным вопросам</w:t>
            </w:r>
          </w:p>
          <w:p>
            <w:pPr>
              <w:jc w:val="left"/>
              <w:spacing w:after="0" w:line="240" w:lineRule="auto"/>
              <w:rPr>
                <w:sz w:val="24"/>
                <w:szCs w:val="24"/>
              </w:rPr>
            </w:pPr>
            <w:r>
              <w:rPr>
                <w:rFonts w:ascii="Times New Roman" w:hAnsi="Times New Roman" w:cs="Times New Roman"/>
                <w:color w:val="#000000"/>
                <w:sz w:val="24"/>
                <w:szCs w:val="24"/>
              </w:rPr>
              <w:t> 3.	Главные участники образовательной деятельности и образовательных	отношений. 	Содержание деятельности педагога дополнительного образования детей и ее нормативно- методическое сопровождение в организации. Специфика и основные характеристики программы дополнительного образования детей. Подход к пониманию направленности и уровня программы. Практика разработки, утверждения и систематизации программ в организациях. Общие и специальные требования у реализации программ в дополнительном образовании детей.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Дискуссия на тему «Общественная жизнь в детской среде»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Условия зарождения неформальных молодежных организаций</w:t>
            </w:r>
          </w:p>
          <w:p>
            <w:pPr>
              <w:jc w:val="left"/>
              <w:spacing w:after="0" w:line="240" w:lineRule="auto"/>
              <w:rPr>
                <w:sz w:val="24"/>
                <w:szCs w:val="24"/>
              </w:rPr>
            </w:pPr>
            <w:r>
              <w:rPr>
                <w:rFonts w:ascii="Times New Roman" w:hAnsi="Times New Roman" w:cs="Times New Roman"/>
                <w:color w:val="#000000"/>
                <w:sz w:val="24"/>
                <w:szCs w:val="24"/>
              </w:rPr>
              <w:t> и их роль в развитии отечественного молодежного движения.</w:t>
            </w:r>
          </w:p>
          <w:p>
            <w:pPr>
              <w:jc w:val="left"/>
              <w:spacing w:after="0" w:line="240" w:lineRule="auto"/>
              <w:rPr>
                <w:sz w:val="24"/>
                <w:szCs w:val="24"/>
              </w:rPr>
            </w:pPr>
            <w:r>
              <w:rPr>
                <w:rFonts w:ascii="Times New Roman" w:hAnsi="Times New Roman" w:cs="Times New Roman"/>
                <w:color w:val="#000000"/>
                <w:sz w:val="24"/>
                <w:szCs w:val="24"/>
              </w:rPr>
              <w:t> 2.	Динамика отношений общества к молодежным субкультурам.</w:t>
            </w:r>
          </w:p>
          <w:p>
            <w:pPr>
              <w:jc w:val="left"/>
              <w:spacing w:after="0" w:line="240" w:lineRule="auto"/>
              <w:rPr>
                <w:sz w:val="24"/>
                <w:szCs w:val="24"/>
              </w:rPr>
            </w:pPr>
            <w:r>
              <w:rPr>
                <w:rFonts w:ascii="Times New Roman" w:hAnsi="Times New Roman" w:cs="Times New Roman"/>
                <w:color w:val="#000000"/>
                <w:sz w:val="24"/>
                <w:szCs w:val="24"/>
              </w:rPr>
              <w:t> 3.	Современные субкультуры молодежных объединений.</w:t>
            </w:r>
          </w:p>
          <w:p>
            <w:pPr>
              <w:jc w:val="left"/>
              <w:spacing w:after="0" w:line="240" w:lineRule="auto"/>
              <w:rPr>
                <w:sz w:val="24"/>
                <w:szCs w:val="24"/>
              </w:rPr>
            </w:pPr>
            <w:r>
              <w:rPr>
                <w:rFonts w:ascii="Times New Roman" w:hAnsi="Times New Roman" w:cs="Times New Roman"/>
                <w:color w:val="#000000"/>
                <w:sz w:val="24"/>
                <w:szCs w:val="24"/>
              </w:rPr>
              <w:t> 4.	Ресурсы и риски молодежных субкультур в социализации человека.</w:t>
            </w:r>
          </w:p>
          <w:p>
            <w:pPr>
              <w:jc w:val="left"/>
              <w:spacing w:after="0" w:line="240" w:lineRule="auto"/>
              <w:rPr>
                <w:sz w:val="24"/>
                <w:szCs w:val="24"/>
              </w:rPr>
            </w:pPr>
            <w:r>
              <w:rPr>
                <w:rFonts w:ascii="Times New Roman" w:hAnsi="Times New Roman" w:cs="Times New Roman"/>
                <w:color w:val="#000000"/>
                <w:sz w:val="24"/>
                <w:szCs w:val="24"/>
              </w:rPr>
              <w:t> 5.	Возможности педагогического влияния на молодежные субкультуры.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Образовательная программа	в дополнительном образовании детей: определение, особенности, регламент управления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Уточняем значение слов и терминов: программа, проект, план,</w:t>
            </w:r>
          </w:p>
          <w:p>
            <w:pPr>
              <w:jc w:val="left"/>
              <w:spacing w:after="0" w:line="240" w:lineRule="auto"/>
              <w:rPr>
                <w:sz w:val="24"/>
                <w:szCs w:val="24"/>
              </w:rPr>
            </w:pPr>
            <w:r>
              <w:rPr>
                <w:rFonts w:ascii="Times New Roman" w:hAnsi="Times New Roman" w:cs="Times New Roman"/>
                <w:color w:val="#000000"/>
                <w:sz w:val="24"/>
                <w:szCs w:val="24"/>
              </w:rPr>
              <w:t> образовательная программа, программа дополнительного образования детей, образовательный проект, образовательная деятельность, отношения в образовании, образовательные отношения, образовательная услуга и услуга в образовании, стандарт, педагогические новшества, инновационный педагогический поиск, управление, педагог как управленец или менеджер.</w:t>
            </w:r>
          </w:p>
          <w:p>
            <w:pPr>
              <w:jc w:val="left"/>
              <w:spacing w:after="0" w:line="240" w:lineRule="auto"/>
              <w:rPr>
                <w:sz w:val="24"/>
                <w:szCs w:val="24"/>
              </w:rPr>
            </w:pPr>
            <w:r>
              <w:rPr>
                <w:rFonts w:ascii="Times New Roman" w:hAnsi="Times New Roman" w:cs="Times New Roman"/>
                <w:color w:val="#000000"/>
                <w:sz w:val="24"/>
                <w:szCs w:val="24"/>
              </w:rPr>
              <w:t> Проблема выработки и атрибуции требований к программам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Сложившаяся практика описания и систематизации программ в дополнительном образовании детей на разных уровнях его</w:t>
            </w:r>
          </w:p>
          <w:p>
            <w:pPr>
              <w:jc w:val="left"/>
              <w:spacing w:after="0" w:line="240" w:lineRule="auto"/>
              <w:rPr>
                <w:sz w:val="24"/>
                <w:szCs w:val="24"/>
              </w:rPr>
            </w:pPr>
            <w:r>
              <w:rPr>
                <w:rFonts w:ascii="Times New Roman" w:hAnsi="Times New Roman" w:cs="Times New Roman"/>
                <w:color w:val="#000000"/>
                <w:sz w:val="24"/>
                <w:szCs w:val="24"/>
              </w:rPr>
              <w:t>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педагогического процесса в учреждениях дополнительного образования детей» / Е.В. Лопанова.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Профессионализм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Шадриков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Профессионализм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http://www.iprbookshop.ru/9146.html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http://www.iprbookshop.ru/32087.html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2023-2024_ФГОС3++2023_Маг-ЗФО-ПО(ДО)(23)_plx_Организация педагогического процесса в учреждениях дополнительного образования детей</dc:title>
  <dc:creator>FastReport.NET</dc:creator>
</cp:coreProperties>
</file>